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文峰区2018年四季度农机购置补贴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实施情况公告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年，中央财政分配我区农机购置补贴资金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万元，去年结余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40.239</w:t>
      </w:r>
      <w:r>
        <w:rPr>
          <w:rFonts w:hint="eastAsia" w:ascii="仿宋_GB2312" w:eastAsia="仿宋_GB2312"/>
          <w:sz w:val="32"/>
          <w:szCs w:val="32"/>
        </w:rPr>
        <w:t>万元，合计补贴资金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70.239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截止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12月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宋体" w:eastAsia="仿宋_GB2312"/>
          <w:sz w:val="32"/>
          <w:szCs w:val="32"/>
        </w:rPr>
        <w:t>共补贴各类机具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/>
          <w:sz w:val="32"/>
          <w:szCs w:val="32"/>
        </w:rPr>
        <w:t>台，使用补贴资金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32.84</w:t>
      </w:r>
      <w:r>
        <w:rPr>
          <w:rFonts w:hint="eastAsia" w:ascii="仿宋_GB2312" w:hAnsi="宋体" w:eastAsia="仿宋_GB2312"/>
          <w:sz w:val="32"/>
          <w:szCs w:val="32"/>
        </w:rPr>
        <w:t>万元，受益农户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/>
          <w:sz w:val="32"/>
          <w:szCs w:val="32"/>
        </w:rPr>
        <w:t>户，其中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自走轮式谷物联合收割机2台，自走式玉米收割机5台，轮式拖拉机3台，玉米脱粒机2台，免耕穴播机2台，旋耕机7台，秸秆粉碎还田机2台，翻转犁1台。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3840" w:firstLineChars="12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3840" w:firstLineChars="12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2018年12月3</w:t>
      </w:r>
      <w:bookmarkStart w:id="0" w:name="_GoBack"/>
      <w:bookmarkEnd w:id="0"/>
      <w:r>
        <w:rPr>
          <w:rFonts w:hint="eastAsia" w:ascii="仿宋_GB2312" w:eastAsia="仿宋_GB2312"/>
          <w:sz w:val="32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C2F09"/>
    <w:rsid w:val="0988189F"/>
    <w:rsid w:val="100D0226"/>
    <w:rsid w:val="28596111"/>
    <w:rsid w:val="2B093150"/>
    <w:rsid w:val="43F074ED"/>
    <w:rsid w:val="4B085BFC"/>
    <w:rsid w:val="4CBE1452"/>
    <w:rsid w:val="5DC33397"/>
    <w:rsid w:val="6B566744"/>
    <w:rsid w:val="6B821A47"/>
    <w:rsid w:val="7A19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燕子</cp:lastModifiedBy>
  <cp:lastPrinted>2018-12-03T08:46:03Z</cp:lastPrinted>
  <dcterms:modified xsi:type="dcterms:W3CDTF">2018-12-03T08:54:00Z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