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文峰区2018年三季度农机购置补贴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实施情况公告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年，中央财政分配我区农机购置补贴资金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万元，去年结余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40.239</w:t>
      </w:r>
      <w:r>
        <w:rPr>
          <w:rFonts w:hint="eastAsia" w:ascii="仿宋_GB2312" w:eastAsia="仿宋_GB2312"/>
          <w:sz w:val="32"/>
          <w:szCs w:val="32"/>
        </w:rPr>
        <w:t>万元，合计补贴资金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70.239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截止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月底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宋体" w:eastAsia="仿宋_GB2312"/>
          <w:sz w:val="32"/>
          <w:szCs w:val="32"/>
        </w:rPr>
        <w:t>共补贴各类机具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/>
          <w:sz w:val="32"/>
          <w:szCs w:val="32"/>
        </w:rPr>
        <w:t>台，使用补贴资金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31.68</w:t>
      </w:r>
      <w:r>
        <w:rPr>
          <w:rFonts w:hint="eastAsia" w:ascii="仿宋_GB2312" w:hAnsi="宋体" w:eastAsia="仿宋_GB2312"/>
          <w:sz w:val="32"/>
          <w:szCs w:val="32"/>
        </w:rPr>
        <w:t>万元，受益农户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宋体" w:eastAsia="仿宋_GB2312"/>
          <w:sz w:val="32"/>
          <w:szCs w:val="32"/>
        </w:rPr>
        <w:t>户，其中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自走轮式谷物联合收割机2台，自走式玉米收割机5台，轮式拖拉机2台，玉米脱粒机2台，免耕穴播机1台，旋耕机5台，秸秆粉碎还田机2台，免耕播种机1台，翻转犁1台。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3840" w:firstLineChars="1200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rightChars="0" w:firstLine="3840" w:firstLineChars="1200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2018年9月30日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C2F09"/>
    <w:rsid w:val="0988189F"/>
    <w:rsid w:val="100D0226"/>
    <w:rsid w:val="28596111"/>
    <w:rsid w:val="2B093150"/>
    <w:rsid w:val="4B085BFC"/>
    <w:rsid w:val="5DC33397"/>
    <w:rsid w:val="6B566744"/>
    <w:rsid w:val="6B821A47"/>
    <w:rsid w:val="7A19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燕子</cp:lastModifiedBy>
  <dcterms:modified xsi:type="dcterms:W3CDTF">2018-12-03T08:29:03Z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